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7748" w14:textId="77777777" w:rsidR="00242B63" w:rsidRPr="00242B63" w:rsidRDefault="00242B63" w:rsidP="00242B6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42B63">
        <w:rPr>
          <w:rFonts w:ascii="Times New Roman" w:eastAsia="Times New Roman" w:hAnsi="Times New Roman" w:cs="Times New Roman"/>
          <w:b/>
          <w:bCs/>
          <w:kern w:val="36"/>
          <w:sz w:val="48"/>
          <w:szCs w:val="48"/>
          <w14:ligatures w14:val="none"/>
        </w:rPr>
        <w:t>Larry Sharpe Challenges New York Ballot Access Laws, Says State Is Silencing Competition Before Elections Begin</w:t>
      </w:r>
    </w:p>
    <w:p w14:paraId="7C4FE6C9"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b/>
          <w:bCs/>
          <w:kern w:val="0"/>
          <w14:ligatures w14:val="none"/>
        </w:rPr>
        <w:t>ALBANY, NY</w:t>
      </w:r>
      <w:r w:rsidRPr="00242B63">
        <w:rPr>
          <w:rFonts w:ascii="Times New Roman" w:eastAsia="Times New Roman" w:hAnsi="Times New Roman" w:cs="Times New Roman"/>
          <w:kern w:val="0"/>
          <w14:ligatures w14:val="none"/>
        </w:rPr>
        <w:t xml:space="preserve"> — Independent gubernatorial candidate Larry Sharpe is challenging New York's ballot-access laws, arguing that the state's election system has evolved from a reasonable test of public support into a barrier that suppresses political competition, protects established parties, and limits voter choice before elections even begin.</w:t>
      </w:r>
    </w:p>
    <w:p w14:paraId="2055A0F0"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Sharpe, who received approximately 100,000 votes during his 2018 campaign for governor, contends that New York's current ballot-access regime no longer serves its stated purpose of identifying serious candidates. Instead, he argues, it excludes viable independent candidates despite clear evidence of public support.</w:t>
      </w:r>
    </w:p>
    <w:p w14:paraId="100BCAAB"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"The purpose of ballot access laws is supposed to be determining whether a candidate has meaningful support," Sharpe said. "At some point, if a candidate has already received 100,000 votes statewide, raised over a million dollars, built a statewide organization, and continues to poll competitively, the question of viability has already been answered."</w:t>
      </w:r>
    </w:p>
    <w:p w14:paraId="2F6AAD6E"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According to Sharpe, he is far from a fringe candidate. He previously appeared on the statewide ballot, has raised more than $1 million in support of his campaigns, maintains a social media following exceeding 250,000 people, and has recently polled between six and eight percent among New York voters.</w:t>
      </w:r>
    </w:p>
    <w:p w14:paraId="2A8C2E5A"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His challenge centers on changes made to New York election law in 2020 that dramatically increased the burden on independent candidates and minor parties seeking statewide office. Sharpe argues that the reforms transformed ballot access from a filter designed to identify serious candidates into a barrier that prevents political competition.</w:t>
      </w:r>
    </w:p>
    <w:p w14:paraId="5EDB00EB"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"The State has a legitimate interest in preventing fraud, avoiding ballot overcrowding, and ensuring candidates have a modicum of support," Sharpe said. "But when someone has already demonstrated statewide support, those goals have already been met."</w:t>
      </w:r>
    </w:p>
    <w:p w14:paraId="12BF297D"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Notably, Sharpe is not accused of fraud, forgery, deception, or election misconduct. No allegations of petition fraud have been raised against his current effort. Instead, the dispute centers entirely on whether a candidate who has already demonstrated substantial public support can be excluded from the ballot because he failed to satisfy New York's petition requirements.</w:t>
      </w:r>
    </w:p>
    <w:p w14:paraId="4AA76C63"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Sharpe argues that when ballot-access laws exclude candidates who have already proven viability through prior electoral success, fundraising, polling, and public recognition, the laws cease functioning as reasonable safeguards and instead become obstacles to democratic participation.</w:t>
      </w:r>
    </w:p>
    <w:p w14:paraId="13F5F2DA"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lastRenderedPageBreak/>
        <w:t xml:space="preserve">Critics of the current system argue that New York's ballot-access process has become so technical and legally complex that an entire industry of election attorneys, petition firms, professional objectors, and ballot-access consultants </w:t>
      </w:r>
      <w:proofErr w:type="gramStart"/>
      <w:r w:rsidRPr="00242B63">
        <w:rPr>
          <w:rFonts w:ascii="Times New Roman" w:eastAsia="Times New Roman" w:hAnsi="Times New Roman" w:cs="Times New Roman"/>
          <w:kern w:val="0"/>
          <w14:ligatures w14:val="none"/>
        </w:rPr>
        <w:t>has</w:t>
      </w:r>
      <w:proofErr w:type="gramEnd"/>
      <w:r w:rsidRPr="00242B63">
        <w:rPr>
          <w:rFonts w:ascii="Times New Roman" w:eastAsia="Times New Roman" w:hAnsi="Times New Roman" w:cs="Times New Roman"/>
          <w:kern w:val="0"/>
          <w14:ligatures w14:val="none"/>
        </w:rPr>
        <w:t xml:space="preserve"> emerged around it. Success increasingly depends on legal expertise and financial resources rather than voter support.</w:t>
      </w:r>
    </w:p>
    <w:p w14:paraId="5D72435A"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"Ballot access should measure public support," Sharpe said. "It should not measure whether a candidate can afford a team of lawyers and consultants."</w:t>
      </w:r>
    </w:p>
    <w:p w14:paraId="038EA958"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But Sharpe's challenge extends beyond his own candidacy.</w:t>
      </w:r>
    </w:p>
    <w:p w14:paraId="130339B0"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According to the filing, the practical effects of New York's post-2020 ballot-access laws have fundamentally altered the behavior of donors, volunteers, activists, and political organizations throughout the state.</w:t>
      </w:r>
    </w:p>
    <w:p w14:paraId="7DC8C88F"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Repeated failures by independent and minor-party candidates in 2020, 2022, and 2024 have created a growing perception that statewide independent campaigns are no longer realistically attainable in New York. As a result, the infrastructure necessary to support independent political activity has steadily deteriorated.</w:t>
      </w:r>
    </w:p>
    <w:p w14:paraId="1AC31BEC"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"What many people don't understand is that the damage happens long before petitions are filed," Sharpe said. "People stop participating because they no longer believe success is possible."</w:t>
      </w:r>
    </w:p>
    <w:p w14:paraId="4A12FDE2"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The Libertarian and Green parties, which historically fielded statewide candidates, have increasingly declined to devote substantial resources to statewide ballot-access efforts because the likelihood of success is viewed as too low to justify the cost.</w:t>
      </w:r>
    </w:p>
    <w:p w14:paraId="55A29613"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Donors have become reluctant to contribute to campaigns they view as unlikely to survive New York's ballot-access process. Without adequate fundraising, campaigns struggle to hire petition circulators, retain election counsel, and defend themselves against technical challenges.</w:t>
      </w:r>
    </w:p>
    <w:p w14:paraId="596441F9"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At the same time, volunteer participation has declined. Activists who once devoted time and effort to petition drives increasingly view the process as futile, making compliance with the statutory requirements even more difficult.</w:t>
      </w:r>
    </w:p>
    <w:p w14:paraId="7643DCF3"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Sharpe argues that the result is a self-reinforcing cycle. As ballot access becomes more difficult, fundraising becomes harder. As fundraising declines, campaigns become less capable of meeting ballot-access requirements. As campaigns fail, volunteers become less willing to participate. As volunteer participation declines, future efforts become even less likely to succeed.</w:t>
      </w:r>
    </w:p>
    <w:p w14:paraId="24803AE8"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"The system no longer just regulates ballot access," Sharpe said. "It discourages political participation before petitioning even begins."</w:t>
      </w:r>
    </w:p>
    <w:p w14:paraId="6660AE05"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Sharpe points to his own campaign as an example. Despite becoming the most successful Libertarian candidate in modern New York history and despite possessing substantial statewide name recognition and demonstrated voter support</w:t>
      </w:r>
      <w:proofErr w:type="gramStart"/>
      <w:r w:rsidRPr="00242B63">
        <w:rPr>
          <w:rFonts w:ascii="Times New Roman" w:eastAsia="Times New Roman" w:hAnsi="Times New Roman" w:cs="Times New Roman"/>
          <w:kern w:val="0"/>
          <w14:ligatures w14:val="none"/>
        </w:rPr>
        <w:t>, even</w:t>
      </w:r>
      <w:proofErr w:type="gramEnd"/>
      <w:r w:rsidRPr="00242B63">
        <w:rPr>
          <w:rFonts w:ascii="Times New Roman" w:eastAsia="Times New Roman" w:hAnsi="Times New Roman" w:cs="Times New Roman"/>
          <w:kern w:val="0"/>
          <w14:ligatures w14:val="none"/>
        </w:rPr>
        <w:t xml:space="preserve"> many of his supporters questioned </w:t>
      </w:r>
      <w:r w:rsidRPr="00242B63">
        <w:rPr>
          <w:rFonts w:ascii="Times New Roman" w:eastAsia="Times New Roman" w:hAnsi="Times New Roman" w:cs="Times New Roman"/>
          <w:kern w:val="0"/>
          <w14:ligatures w14:val="none"/>
        </w:rPr>
        <w:lastRenderedPageBreak/>
        <w:t>whether the enormous expenditure of time, money, and effort required by the current system could realistically result in ballot access.</w:t>
      </w:r>
    </w:p>
    <w:p w14:paraId="2600EA8E"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The challenge also raises constitutional concerns under both the First and Fourteenth Amendments.</w:t>
      </w:r>
    </w:p>
    <w:p w14:paraId="0C332347"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Sharpe argues that excluding candidates with demonstrated public support burdens not only the rights of candidates but also the rights of voters who seek alternatives to the Democratic and Republican nominees. His filing cites longstanding constitutional principles protecting political association, voter choice, and meaningful participation in elections.</w:t>
      </w:r>
    </w:p>
    <w:p w14:paraId="20DD1E88"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In addition, Sharpe argues that New York's current system raises serious Equal Protection concerns because the burdens imposed on independent candidates are not imposed equally on established political parties.</w:t>
      </w:r>
    </w:p>
    <w:p w14:paraId="5DE902AC"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Major-party candidates gain ballot access through party nomination processes, while independent candidates must repeatedly satisfy complex petition requirements every election cycle. According to Sharpe, this creates fundamentally unequal treatment between candidates competing for the same office.</w:t>
      </w:r>
    </w:p>
    <w:p w14:paraId="4F187453"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Supporters of the challenge point to the 2022 gubernatorial election, when Congressman Lee Zeldin unsuccessfully sought an additional independent ballot line but nevertheless remained on the ballot as the Republican nominee. Sharpe argues that the episode illustrates how established parties enjoy protections unavailable to independent candidates.</w:t>
      </w:r>
    </w:p>
    <w:p w14:paraId="783366F2"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"The new rules were never meaningfully tested against the parties that already had ballot access," Sharpe said. "Independent candidates face consequences that major-party candidates simply do not."</w:t>
      </w:r>
    </w:p>
    <w:p w14:paraId="6701471A"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Sharpe also points to the struggles of nationally recognized candidates such as Robert F. Kennedy Jr. and Lee Zeldin under New York's ballot-access system. If candidates with substantial public support, financial resources, and name recognition encounter extraordinary difficulties obtaining ballot access, Sharpe argues, the requirements are functioning as barriers rather than filters.</w:t>
      </w:r>
    </w:p>
    <w:p w14:paraId="37118D95"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At the center of the dispute is a broader question: Should ballot-access laws serve as reasonable measures of public support, or have they become mechanisms that protect political institutions from competition?</w:t>
      </w:r>
    </w:p>
    <w:p w14:paraId="37715E80"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For Sharpe, the answer has implications far beyond a single campaign.</w:t>
      </w:r>
    </w:p>
    <w:p w14:paraId="13433862"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"This isn't just about one candidate," he said. "It's about whether ordinary New Yorkers can realistically build political movements outside the two major parties. If the answer is no, then voters aren't getting the competition and choices that democracy is supposed to provide."</w:t>
      </w:r>
    </w:p>
    <w:p w14:paraId="14D6BFF3"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lastRenderedPageBreak/>
        <w:t>The challenge asks election officials to recognize that the purposes underlying ballot-access laws have already been satisfied and to allow Sharpe's candidacy to appear on the statewide ballot.</w:t>
      </w:r>
    </w:p>
    <w:p w14:paraId="0D8E9789" w14:textId="77777777" w:rsidR="00242B63" w:rsidRPr="00242B63" w:rsidRDefault="00242B63" w:rsidP="00242B63">
      <w:pPr>
        <w:spacing w:before="100" w:beforeAutospacing="1" w:after="100" w:afterAutospacing="1" w:line="240" w:lineRule="auto"/>
        <w:rPr>
          <w:rFonts w:ascii="Times New Roman" w:eastAsia="Times New Roman" w:hAnsi="Times New Roman" w:cs="Times New Roman"/>
          <w:kern w:val="0"/>
          <w14:ligatures w14:val="none"/>
        </w:rPr>
      </w:pPr>
      <w:r w:rsidRPr="00242B63">
        <w:rPr>
          <w:rFonts w:ascii="Times New Roman" w:eastAsia="Times New Roman" w:hAnsi="Times New Roman" w:cs="Times New Roman"/>
          <w:kern w:val="0"/>
          <w14:ligatures w14:val="none"/>
        </w:rPr>
        <w:t>If successful, the case could become one of the most significant challenges to New York's post-2020 ballot-access regime and could influence how the state treats independent candidates, minor parties, and future political movements seeking access to the ballot. More broadly, it raises questions about whether election laws should protect political institutions or maximize voter choice in a democratic society.</w:t>
      </w:r>
    </w:p>
    <w:p w14:paraId="6A3D6748" w14:textId="77777777" w:rsidR="00716681" w:rsidRDefault="00716681"/>
    <w:sectPr w:rsidR="007166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B63"/>
    <w:rsid w:val="00242B63"/>
    <w:rsid w:val="00716681"/>
    <w:rsid w:val="00A5794B"/>
    <w:rsid w:val="00C0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D39CB"/>
  <w15:chartTrackingRefBased/>
  <w15:docId w15:val="{F7757FD7-67BE-4A2E-AB53-2F062020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B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B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B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B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B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B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B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B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B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B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B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B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B63"/>
    <w:rPr>
      <w:rFonts w:eastAsiaTheme="majorEastAsia" w:cstheme="majorBidi"/>
      <w:color w:val="272727" w:themeColor="text1" w:themeTint="D8"/>
    </w:rPr>
  </w:style>
  <w:style w:type="paragraph" w:styleId="Title">
    <w:name w:val="Title"/>
    <w:basedOn w:val="Normal"/>
    <w:next w:val="Normal"/>
    <w:link w:val="TitleChar"/>
    <w:uiPriority w:val="10"/>
    <w:qFormat/>
    <w:rsid w:val="00242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B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B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B63"/>
    <w:pPr>
      <w:spacing w:before="160"/>
      <w:jc w:val="center"/>
    </w:pPr>
    <w:rPr>
      <w:i/>
      <w:iCs/>
      <w:color w:val="404040" w:themeColor="text1" w:themeTint="BF"/>
    </w:rPr>
  </w:style>
  <w:style w:type="character" w:customStyle="1" w:styleId="QuoteChar">
    <w:name w:val="Quote Char"/>
    <w:basedOn w:val="DefaultParagraphFont"/>
    <w:link w:val="Quote"/>
    <w:uiPriority w:val="29"/>
    <w:rsid w:val="00242B63"/>
    <w:rPr>
      <w:i/>
      <w:iCs/>
      <w:color w:val="404040" w:themeColor="text1" w:themeTint="BF"/>
    </w:rPr>
  </w:style>
  <w:style w:type="paragraph" w:styleId="ListParagraph">
    <w:name w:val="List Paragraph"/>
    <w:basedOn w:val="Normal"/>
    <w:uiPriority w:val="34"/>
    <w:qFormat/>
    <w:rsid w:val="00242B63"/>
    <w:pPr>
      <w:ind w:left="720"/>
      <w:contextualSpacing/>
    </w:pPr>
  </w:style>
  <w:style w:type="character" w:styleId="IntenseEmphasis">
    <w:name w:val="Intense Emphasis"/>
    <w:basedOn w:val="DefaultParagraphFont"/>
    <w:uiPriority w:val="21"/>
    <w:qFormat/>
    <w:rsid w:val="00242B63"/>
    <w:rPr>
      <w:i/>
      <w:iCs/>
      <w:color w:val="0F4761" w:themeColor="accent1" w:themeShade="BF"/>
    </w:rPr>
  </w:style>
  <w:style w:type="paragraph" w:styleId="IntenseQuote">
    <w:name w:val="Intense Quote"/>
    <w:basedOn w:val="Normal"/>
    <w:next w:val="Normal"/>
    <w:link w:val="IntenseQuoteChar"/>
    <w:uiPriority w:val="30"/>
    <w:qFormat/>
    <w:rsid w:val="00242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B63"/>
    <w:rPr>
      <w:i/>
      <w:iCs/>
      <w:color w:val="0F4761" w:themeColor="accent1" w:themeShade="BF"/>
    </w:rPr>
  </w:style>
  <w:style w:type="character" w:styleId="IntenseReference">
    <w:name w:val="Intense Reference"/>
    <w:basedOn w:val="DefaultParagraphFont"/>
    <w:uiPriority w:val="32"/>
    <w:qFormat/>
    <w:rsid w:val="00242B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1300</Words>
  <Characters>7414</Characters>
  <Application>Microsoft Office Word</Application>
  <DocSecurity>0</DocSecurity>
  <Lines>61</Lines>
  <Paragraphs>17</Paragraphs>
  <ScaleCrop>false</ScaleCrop>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Sharpe</dc:creator>
  <cp:keywords/>
  <dc:description/>
  <cp:lastModifiedBy>Larry Sharpe</cp:lastModifiedBy>
  <cp:revision>1</cp:revision>
  <dcterms:created xsi:type="dcterms:W3CDTF">2026-06-03T03:37:00Z</dcterms:created>
  <dcterms:modified xsi:type="dcterms:W3CDTF">2026-06-03T03:38:00Z</dcterms:modified>
</cp:coreProperties>
</file>